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b/>
          <w:bCs/>
          <w:kern w:val="0"/>
          <w:sz w:val="32"/>
          <w:szCs w:val="32"/>
          <w:lang w:val="en-US" w:eastAsia="zh-CN"/>
        </w:rPr>
        <w:t>Ⅲ类伤口敷料采购</w:t>
      </w:r>
      <w:r>
        <w:rPr>
          <w:rFonts w:hint="eastAsia" w:ascii="方正小标宋_GBK" w:hAnsi="方正小标宋_GBK" w:eastAsia="方正小标宋_GBK" w:cs="方正小标宋_GBK"/>
          <w:b/>
          <w:bCs/>
          <w:kern w:val="0"/>
          <w:sz w:val="32"/>
          <w:szCs w:val="32"/>
        </w:rPr>
        <w:t>需求</w:t>
      </w:r>
      <w:r>
        <w:rPr>
          <w:rFonts w:hint="eastAsia" w:ascii="方正小标宋_GBK" w:hAnsi="方正小标宋_GBK" w:eastAsia="方正小标宋_GBK" w:cs="方正小标宋_GBK"/>
          <w:b/>
          <w:bCs/>
          <w:kern w:val="0"/>
          <w:sz w:val="32"/>
          <w:szCs w:val="32"/>
          <w:lang w:val="en-US" w:eastAsia="zh-CN"/>
        </w:rPr>
        <w:t>4</w:t>
      </w:r>
    </w:p>
    <w:p>
      <w:pPr>
        <w:jc w:val="center"/>
        <w:rPr>
          <w:rFonts w:hint="eastAsia" w:ascii="方正仿宋_GBK" w:hAnsi="方正仿宋_GBK" w:eastAsia="方正仿宋_GBK" w:cs="方正仿宋_GBK"/>
        </w:rPr>
      </w:pPr>
      <w:r>
        <w:rPr>
          <w:rFonts w:hint="eastAsia" w:ascii="方正仿宋_GBK" w:hAnsi="方正仿宋_GBK" w:eastAsia="方正仿宋_GBK" w:cs="方正仿宋_GBK"/>
          <w:kern w:val="0"/>
          <w:sz w:val="18"/>
        </w:rPr>
        <w:t>发布时间：20</w:t>
      </w:r>
      <w:r>
        <w:rPr>
          <w:rFonts w:hint="eastAsia" w:ascii="方正仿宋_GBK" w:hAnsi="方正仿宋_GBK" w:eastAsia="方正仿宋_GBK" w:cs="方正仿宋_GBK"/>
          <w:kern w:val="0"/>
          <w:sz w:val="18"/>
          <w:lang w:val="en-US" w:eastAsia="zh-CN"/>
        </w:rPr>
        <w:t>20</w:t>
      </w:r>
      <w:r>
        <w:rPr>
          <w:rFonts w:hint="eastAsia" w:ascii="方正仿宋_GBK" w:hAnsi="方正仿宋_GBK" w:eastAsia="方正仿宋_GBK" w:cs="方正仿宋_GBK"/>
          <w:kern w:val="0"/>
          <w:sz w:val="18"/>
        </w:rPr>
        <w:t>-</w:t>
      </w:r>
      <w:r>
        <w:rPr>
          <w:rFonts w:hint="eastAsia" w:ascii="方正仿宋_GBK" w:hAnsi="方正仿宋_GBK" w:eastAsia="方正仿宋_GBK" w:cs="方正仿宋_GBK"/>
          <w:kern w:val="0"/>
          <w:sz w:val="18"/>
          <w:lang w:val="en-US" w:eastAsia="zh-CN"/>
        </w:rPr>
        <w:t>5-26</w:t>
      </w:r>
    </w:p>
    <w:p>
      <w:pPr>
        <w:ind w:firstLine="420" w:firstLineChars="200"/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重庆市第四人民医院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拟于近期对以下产品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注册为Ⅲ类的伤口敷料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进行院内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竞争性谈判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，欢迎具有相关资质且有良好信誉和配送能力的单位（公司）参加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竞争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。</w:t>
      </w:r>
    </w:p>
    <w:p>
      <w:pPr>
        <w:rPr>
          <w:rFonts w:hint="eastAsia" w:ascii="方正仿宋_GBK" w:hAnsi="方正仿宋_GBK" w:eastAsia="方正仿宋_GBK" w:cs="方正仿宋_GBK"/>
          <w:b/>
          <w:bCs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</w:rPr>
        <w:t>一、产品目录</w:t>
      </w: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  <w:lang w:val="en-US" w:eastAsia="zh-CN"/>
        </w:rPr>
        <w:t>及要求</w:t>
      </w: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</w:rPr>
        <w:t>：</w:t>
      </w:r>
    </w:p>
    <w:p>
      <w:pPr>
        <w:rPr>
          <w:rFonts w:hint="eastAsia" w:ascii="方正仿宋_GBK" w:hAnsi="方正仿宋_GBK" w:eastAsia="方正仿宋_GBK" w:cs="方正仿宋_GBK"/>
          <w:b w:val="0"/>
          <w:bCs w:val="0"/>
          <w:kern w:val="0"/>
          <w:szCs w:val="21"/>
          <w:vertAlign w:val="baseli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kern w:val="0"/>
          <w:szCs w:val="21"/>
          <w:lang w:val="en-US" w:eastAsia="zh-CN"/>
        </w:rPr>
        <w:t>1.1</w:t>
      </w:r>
      <w:r>
        <w:rPr>
          <w:rFonts w:hint="eastAsia" w:ascii="方正仿宋_GBK" w:hAnsi="方正仿宋_GBK" w:eastAsia="方正仿宋_GBK" w:cs="方正仿宋_GBK"/>
          <w:b w:val="0"/>
          <w:bCs w:val="0"/>
          <w:kern w:val="0"/>
          <w:szCs w:val="21"/>
          <w:vertAlign w:val="baseline"/>
          <w:lang w:val="en-US" w:eastAsia="zh-CN"/>
        </w:rPr>
        <w:t>泡沫敷料</w:t>
      </w:r>
    </w:p>
    <w:p>
      <w:pPr>
        <w:rPr>
          <w:rFonts w:hint="eastAsia" w:ascii="方正仿宋_GBK" w:hAnsi="方正仿宋_GBK" w:eastAsia="方正仿宋_GBK" w:cs="方正仿宋_GBK"/>
          <w:b w:val="0"/>
          <w:bCs w:val="0"/>
          <w:kern w:val="0"/>
          <w:szCs w:val="21"/>
          <w:vertAlign w:val="baseline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kern w:val="0"/>
          <w:szCs w:val="21"/>
          <w:vertAlign w:val="baseline"/>
          <w:lang w:val="en-US" w:eastAsia="zh-CN"/>
        </w:rPr>
        <w:t>1.1.1</w:t>
      </w:r>
      <w:r>
        <w:rPr>
          <w:rFonts w:hint="eastAsia" w:ascii="方正仿宋_GBK" w:hAnsi="方正仿宋_GBK" w:eastAsia="方正仿宋_GBK" w:cs="方正仿宋_GBK"/>
          <w:b w:val="0"/>
          <w:bCs w:val="0"/>
          <w:kern w:val="0"/>
          <w:szCs w:val="21"/>
          <w:vertAlign w:val="baseline"/>
        </w:rPr>
        <w:t>自粘性多层聚氨酯泡沫材质</w:t>
      </w:r>
      <w:r>
        <w:rPr>
          <w:rFonts w:hint="eastAsia" w:ascii="方正仿宋_GBK" w:hAnsi="方正仿宋_GBK" w:eastAsia="方正仿宋_GBK" w:cs="方正仿宋_GBK"/>
          <w:b w:val="0"/>
          <w:bCs w:val="0"/>
          <w:kern w:val="0"/>
          <w:szCs w:val="21"/>
          <w:vertAlign w:val="baseline"/>
          <w:lang w:eastAsia="zh-CN"/>
        </w:rPr>
        <w:t>；</w:t>
      </w:r>
    </w:p>
    <w:p>
      <w:pPr>
        <w:rPr>
          <w:rFonts w:hint="eastAsia" w:ascii="方正仿宋_GBK" w:hAnsi="方正仿宋_GBK" w:eastAsia="方正仿宋_GBK" w:cs="方正仿宋_GBK"/>
          <w:b w:val="0"/>
          <w:bCs w:val="0"/>
          <w:kern w:val="0"/>
          <w:szCs w:val="21"/>
          <w:vertAlign w:val="baseline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kern w:val="0"/>
          <w:szCs w:val="21"/>
          <w:vertAlign w:val="baseline"/>
          <w:lang w:val="en-US" w:eastAsia="zh-CN"/>
        </w:rPr>
        <w:t>1.1.2</w:t>
      </w:r>
      <w:r>
        <w:rPr>
          <w:rFonts w:hint="eastAsia" w:ascii="方正仿宋_GBK" w:hAnsi="方正仿宋_GBK" w:eastAsia="方正仿宋_GBK" w:cs="方正仿宋_GBK"/>
          <w:b w:val="0"/>
          <w:bCs w:val="0"/>
          <w:kern w:val="0"/>
          <w:szCs w:val="21"/>
          <w:vertAlign w:val="baseline"/>
        </w:rPr>
        <w:t>具有吸收渗液，保持湿性愈合环境，促进创面愈合</w:t>
      </w:r>
      <w:r>
        <w:rPr>
          <w:rFonts w:hint="eastAsia" w:ascii="方正仿宋_GBK" w:hAnsi="方正仿宋_GBK" w:eastAsia="方正仿宋_GBK" w:cs="方正仿宋_GBK"/>
          <w:b w:val="0"/>
          <w:bCs w:val="0"/>
          <w:kern w:val="0"/>
          <w:szCs w:val="21"/>
          <w:vertAlign w:val="baseline"/>
          <w:lang w:eastAsia="zh-CN"/>
        </w:rPr>
        <w:t>；</w:t>
      </w:r>
    </w:p>
    <w:p>
      <w:pPr>
        <w:rPr>
          <w:rFonts w:hint="eastAsia" w:ascii="方正仿宋_GBK" w:hAnsi="方正仿宋_GBK" w:eastAsia="方正仿宋_GBK" w:cs="方正仿宋_GBK"/>
          <w:b w:val="0"/>
          <w:bCs w:val="0"/>
          <w:kern w:val="0"/>
          <w:szCs w:val="21"/>
          <w:vertAlign w:val="baseline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kern w:val="0"/>
          <w:szCs w:val="21"/>
          <w:vertAlign w:val="baseline"/>
          <w:lang w:val="en-US" w:eastAsia="zh-CN"/>
        </w:rPr>
        <w:t>1.1.3</w:t>
      </w:r>
      <w:r>
        <w:rPr>
          <w:rFonts w:hint="eastAsia" w:ascii="方正仿宋_GBK" w:hAnsi="方正仿宋_GBK" w:eastAsia="方正仿宋_GBK" w:cs="方正仿宋_GBK"/>
          <w:b w:val="0"/>
          <w:bCs w:val="0"/>
          <w:kern w:val="0"/>
          <w:szCs w:val="21"/>
          <w:vertAlign w:val="baseline"/>
        </w:rPr>
        <w:t>可反复粘贴，不粘粘伤口，无创无痛</w:t>
      </w:r>
      <w:r>
        <w:rPr>
          <w:rFonts w:hint="eastAsia" w:ascii="方正仿宋_GBK" w:hAnsi="方正仿宋_GBK" w:eastAsia="方正仿宋_GBK" w:cs="方正仿宋_GBK"/>
          <w:b w:val="0"/>
          <w:bCs w:val="0"/>
          <w:kern w:val="0"/>
          <w:szCs w:val="21"/>
          <w:vertAlign w:val="baseline"/>
          <w:lang w:eastAsia="zh-CN"/>
        </w:rPr>
        <w:t>；</w:t>
      </w:r>
    </w:p>
    <w:p>
      <w:pPr>
        <w:rPr>
          <w:rFonts w:hint="eastAsia" w:ascii="方正仿宋_GBK" w:hAnsi="方正仿宋_GBK" w:eastAsia="方正仿宋_GBK" w:cs="方正仿宋_GBK"/>
          <w:b w:val="0"/>
          <w:bCs w:val="0"/>
          <w:kern w:val="0"/>
          <w:szCs w:val="21"/>
          <w:vertAlign w:val="baseli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kern w:val="0"/>
          <w:szCs w:val="21"/>
          <w:vertAlign w:val="baseline"/>
          <w:lang w:val="en-US" w:eastAsia="zh-CN"/>
        </w:rPr>
        <w:t>1.1.4</w:t>
      </w:r>
      <w:r>
        <w:rPr>
          <w:rFonts w:hint="eastAsia" w:ascii="方正仿宋_GBK" w:hAnsi="方正仿宋_GBK" w:eastAsia="方正仿宋_GBK" w:cs="方正仿宋_GBK"/>
          <w:b w:val="0"/>
          <w:bCs w:val="0"/>
          <w:kern w:val="0"/>
          <w:szCs w:val="21"/>
          <w:vertAlign w:val="baseline"/>
        </w:rPr>
        <w:t>可以用于完整皮肤的保护且得到国内外指南和共识的推荐。</w:t>
      </w:r>
    </w:p>
    <w:p>
      <w:pPr>
        <w:rPr>
          <w:rFonts w:hint="eastAsia" w:ascii="方正仿宋_GBK" w:hAnsi="方正仿宋_GBK" w:eastAsia="方正仿宋_GBK" w:cs="方正仿宋_GBK"/>
          <w:b w:val="0"/>
          <w:bCs w:val="0"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kern w:val="0"/>
          <w:szCs w:val="21"/>
          <w:lang w:val="en-US" w:eastAsia="zh-CN"/>
        </w:rPr>
        <w:t>1.2银离子敷料</w:t>
      </w:r>
    </w:p>
    <w:p>
      <w:pPr>
        <w:rPr>
          <w:rFonts w:hint="eastAsia" w:ascii="方正仿宋_GBK" w:hAnsi="方正仿宋_GBK" w:eastAsia="方正仿宋_GBK" w:cs="方正仿宋_GBK"/>
          <w:b w:val="0"/>
          <w:bCs w:val="0"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kern w:val="0"/>
          <w:szCs w:val="21"/>
          <w:lang w:val="en-US" w:eastAsia="zh-CN"/>
        </w:rPr>
        <w:t>1.2.1去除坏死组织及渗出物的吸附，促进创面愈合；</w:t>
      </w:r>
    </w:p>
    <w:p>
      <w:pPr>
        <w:rPr>
          <w:rFonts w:hint="eastAsia" w:ascii="方正仿宋_GBK" w:hAnsi="方正仿宋_GBK" w:eastAsia="方正仿宋_GBK" w:cs="方正仿宋_GBK"/>
          <w:b w:val="0"/>
          <w:bCs w:val="0"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kern w:val="0"/>
          <w:szCs w:val="21"/>
          <w:lang w:val="en-US" w:eastAsia="zh-CN"/>
        </w:rPr>
        <w:t>1.2.2含银、具有广谱抗感染敷料；</w:t>
      </w:r>
    </w:p>
    <w:p>
      <w:pPr>
        <w:rPr>
          <w:rFonts w:hint="eastAsia" w:ascii="方正仿宋_GBK" w:hAnsi="方正仿宋_GBK" w:eastAsia="方正仿宋_GBK" w:cs="方正仿宋_GBK"/>
          <w:b w:val="0"/>
          <w:bCs w:val="0"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kern w:val="0"/>
          <w:szCs w:val="21"/>
          <w:lang w:val="en-US" w:eastAsia="zh-CN"/>
        </w:rPr>
        <w:t>1.2.3不与伤口周围粘连，安全、细胞毒性低；</w:t>
      </w:r>
    </w:p>
    <w:p>
      <w:pPr>
        <w:rPr>
          <w:rFonts w:hint="eastAsia" w:ascii="方正仿宋_GBK" w:hAnsi="方正仿宋_GBK" w:eastAsia="方正仿宋_GBK" w:cs="方正仿宋_GBK"/>
          <w:b w:val="0"/>
          <w:bCs w:val="0"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kern w:val="0"/>
          <w:szCs w:val="21"/>
          <w:lang w:val="en-US" w:eastAsia="zh-CN"/>
        </w:rPr>
        <w:t>1.2.4可以吸收渗液并引流。</w:t>
      </w:r>
    </w:p>
    <w:p>
      <w:pPr>
        <w:rPr>
          <w:rFonts w:hint="eastAsia" w:ascii="方正仿宋_GBK" w:hAnsi="方正仿宋_GBK" w:eastAsia="方正仿宋_GBK" w:cs="方正仿宋_GBK"/>
          <w:b w:val="0"/>
          <w:bCs w:val="0"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kern w:val="0"/>
          <w:szCs w:val="21"/>
          <w:lang w:val="en-US" w:eastAsia="zh-CN"/>
        </w:rPr>
        <w:t>1.3藻酸盐敷料</w:t>
      </w:r>
    </w:p>
    <w:p>
      <w:pPr>
        <w:rPr>
          <w:rFonts w:hint="eastAsia" w:ascii="方正仿宋_GBK" w:hAnsi="方正仿宋_GBK" w:eastAsia="方正仿宋_GBK" w:cs="方正仿宋_GBK"/>
          <w:b w:val="0"/>
          <w:bCs w:val="0"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kern w:val="0"/>
          <w:szCs w:val="21"/>
          <w:lang w:val="en-US" w:eastAsia="zh-CN"/>
        </w:rPr>
        <w:t>1.3.1高G型藻酸钙钠敷料；</w:t>
      </w:r>
    </w:p>
    <w:p>
      <w:pPr>
        <w:rPr>
          <w:rFonts w:hint="eastAsia" w:ascii="方正仿宋_GBK" w:hAnsi="方正仿宋_GBK" w:eastAsia="方正仿宋_GBK" w:cs="方正仿宋_GBK"/>
          <w:b w:val="0"/>
          <w:bCs w:val="0"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kern w:val="0"/>
          <w:szCs w:val="21"/>
          <w:lang w:val="en-US" w:eastAsia="zh-CN"/>
        </w:rPr>
        <w:t>1.3.2具有高吸收性，良好的成胶性；</w:t>
      </w:r>
    </w:p>
    <w:p>
      <w:pPr>
        <w:rPr>
          <w:rFonts w:hint="eastAsia" w:ascii="方正仿宋_GBK" w:hAnsi="方正仿宋_GBK" w:eastAsia="方正仿宋_GBK" w:cs="方正仿宋_GBK"/>
          <w:b w:val="0"/>
          <w:bCs w:val="0"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kern w:val="0"/>
          <w:szCs w:val="21"/>
          <w:lang w:val="en-US" w:eastAsia="zh-CN"/>
        </w:rPr>
        <w:t>1.3.3形成湿性愈合环境，促进坏死组织分解及肉芽生长。</w:t>
      </w:r>
    </w:p>
    <w:p>
      <w:pPr>
        <w:rPr>
          <w:rFonts w:hint="eastAsia" w:ascii="方正仿宋_GBK" w:hAnsi="方正仿宋_GBK" w:eastAsia="方正仿宋_GBK" w:cs="方正仿宋_GBK"/>
          <w:b w:val="0"/>
          <w:bCs w:val="0"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kern w:val="0"/>
          <w:szCs w:val="21"/>
          <w:lang w:val="en-US" w:eastAsia="zh-CN"/>
        </w:rPr>
        <w:t>1.4水凝胶敷料</w:t>
      </w:r>
    </w:p>
    <w:p>
      <w:pPr>
        <w:rPr>
          <w:rFonts w:hint="eastAsia" w:ascii="方正仿宋_GBK" w:hAnsi="方正仿宋_GBK" w:eastAsia="方正仿宋_GBK" w:cs="方正仿宋_GBK"/>
          <w:b w:val="0"/>
          <w:bCs w:val="0"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kern w:val="0"/>
          <w:szCs w:val="21"/>
          <w:lang w:val="en-US" w:eastAsia="zh-CN"/>
        </w:rPr>
        <w:t xml:space="preserve">1.4.1水合并软化清除干性坏死组织，提供自溶无痛清创； </w:t>
      </w:r>
    </w:p>
    <w:p>
      <w:pPr>
        <w:rPr>
          <w:rFonts w:hint="eastAsia" w:ascii="方正仿宋_GBK" w:hAnsi="方正仿宋_GBK" w:eastAsia="方正仿宋_GBK" w:cs="方正仿宋_GBK"/>
          <w:b w:val="0"/>
          <w:bCs w:val="0"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kern w:val="0"/>
          <w:szCs w:val="21"/>
          <w:lang w:val="en-US" w:eastAsia="zh-CN"/>
        </w:rPr>
        <w:t>1.4.2提供湿性环境，促进伤口愈合。</w:t>
      </w:r>
    </w:p>
    <w:p>
      <w:pPr>
        <w:rPr>
          <w:rFonts w:hint="eastAsia" w:ascii="方正仿宋_GBK" w:hAnsi="方正仿宋_GBK" w:eastAsia="方正仿宋_GBK" w:cs="方正仿宋_GBK"/>
          <w:b w:val="0"/>
          <w:bCs w:val="0"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kern w:val="0"/>
          <w:szCs w:val="21"/>
          <w:lang w:val="en-US" w:eastAsia="zh-CN"/>
        </w:rPr>
        <w:t>1.5高渗盐敷料</w:t>
      </w:r>
    </w:p>
    <w:p>
      <w:pPr>
        <w:rPr>
          <w:rFonts w:hint="eastAsia" w:ascii="方正仿宋_GBK" w:hAnsi="方正仿宋_GBK" w:eastAsia="方正仿宋_GBK" w:cs="方正仿宋_GBK"/>
          <w:b w:val="0"/>
          <w:bCs w:val="0"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kern w:val="0"/>
          <w:szCs w:val="21"/>
          <w:lang w:val="en-US" w:eastAsia="zh-CN"/>
        </w:rPr>
        <w:t xml:space="preserve">1.5.1含有15-25%氯化钠无纺布敷料； </w:t>
      </w:r>
    </w:p>
    <w:p>
      <w:pPr>
        <w:rPr>
          <w:rFonts w:hint="eastAsia" w:ascii="方正仿宋_GBK" w:hAnsi="方正仿宋_GBK" w:eastAsia="方正仿宋_GBK" w:cs="方正仿宋_GBK"/>
          <w:b w:val="0"/>
          <w:bCs w:val="0"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kern w:val="0"/>
          <w:szCs w:val="21"/>
          <w:lang w:val="en-US" w:eastAsia="zh-CN"/>
        </w:rPr>
        <w:t>1.5.2创面坏死组织及渗出物的吸附。</w:t>
      </w:r>
    </w:p>
    <w:p>
      <w:pPr>
        <w:rPr>
          <w:rFonts w:hint="eastAsia" w:ascii="方正仿宋_GBK" w:hAnsi="方正仿宋_GBK" w:eastAsia="方正仿宋_GBK" w:cs="方正仿宋_GBK"/>
          <w:b w:val="0"/>
          <w:bCs w:val="0"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kern w:val="0"/>
          <w:szCs w:val="21"/>
          <w:lang w:val="en-US" w:eastAsia="zh-CN"/>
        </w:rPr>
        <w:t>1.6液体敷料</w:t>
      </w:r>
    </w:p>
    <w:p>
      <w:pPr>
        <w:rPr>
          <w:rFonts w:hint="eastAsia" w:ascii="方正仿宋_GBK" w:hAnsi="方正仿宋_GBK" w:eastAsia="方正仿宋_GBK" w:cs="方正仿宋_GBK"/>
          <w:b w:val="0"/>
          <w:bCs w:val="0"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kern w:val="0"/>
          <w:szCs w:val="21"/>
          <w:lang w:val="en-US" w:eastAsia="zh-CN"/>
        </w:rPr>
        <w:t>1.6.1用于术中体腔内的冲洗及体表切口、创面的感染治疗；</w:t>
      </w:r>
    </w:p>
    <w:p>
      <w:pPr>
        <w:rPr>
          <w:rFonts w:hint="eastAsia" w:ascii="方正仿宋_GBK" w:hAnsi="方正仿宋_GBK" w:eastAsia="方正仿宋_GBK" w:cs="方正仿宋_GBK"/>
          <w:b w:val="0"/>
          <w:bCs w:val="0"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kern w:val="0"/>
          <w:szCs w:val="21"/>
          <w:lang w:val="en-US" w:eastAsia="zh-CN"/>
        </w:rPr>
        <w:t>1.6.2具有光谱杀菌、消炎镇痛，促进伤口愈合，无耐药性，安全高效无残留、无刺激性；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bCs w:val="0"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kern w:val="0"/>
          <w:szCs w:val="21"/>
          <w:lang w:val="en-US" w:eastAsia="zh-CN"/>
        </w:rPr>
        <w:t>1.6.3能破坏细菌生物膜，杀灭浮游细菌和其他微生物；                                                                                      1.6.4产品成分安全，能够降低抗生素的使用。</w:t>
      </w:r>
    </w:p>
    <w:p>
      <w:pPr>
        <w:rPr>
          <w:rFonts w:hint="eastAsia" w:ascii="方正仿宋_GBK" w:hAnsi="方正仿宋_GBK" w:eastAsia="方正仿宋_GBK" w:cs="方正仿宋_GBK"/>
          <w:b/>
          <w:bCs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</w:rPr>
        <w:t>二、</w:t>
      </w: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  <w:lang w:val="en-US" w:eastAsia="zh-CN"/>
        </w:rPr>
        <w:t>供应商</w:t>
      </w: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</w:rPr>
        <w:t>所投产品规格应尽可能的齐全。</w:t>
      </w:r>
    </w:p>
    <w:p>
      <w:pPr>
        <w:rPr>
          <w:rFonts w:hint="eastAsia" w:ascii="方正仿宋_GBK" w:hAnsi="方正仿宋_GBK" w:eastAsia="方正仿宋_GBK" w:cs="方正仿宋_GBK"/>
          <w:b/>
          <w:bCs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</w:rPr>
        <w:t>三、</w:t>
      </w: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  <w:lang w:val="en-US" w:eastAsia="zh-CN"/>
        </w:rPr>
        <w:t>供应商</w:t>
      </w: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</w:rPr>
        <w:t>资质要求：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3.1基本资格条件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</w:rPr>
        <w:t>3.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1.1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具有独立承担民事责任的能力；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</w:rPr>
        <w:t>3.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1.2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具有良好的商业信誉和健全的财务会计制度；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</w:rPr>
        <w:t>3.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1.3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具有履行合同所必需的设备和专业技术能力；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</w:rPr>
        <w:t>3.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1.4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有依法缴纳税收和社会保障资金的良好记录；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</w:rPr>
        <w:t>3.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1.5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参加政府采购活动近三年内，在经营活动中没有重大违法记录。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3.2特定资格条件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3.2.1</w:t>
      </w:r>
      <w:r>
        <w:rPr>
          <w:rFonts w:hint="eastAsia" w:ascii="方正仿宋_GBK" w:hAnsi="方正仿宋_GBK" w:eastAsia="方正仿宋_GBK" w:cs="方正仿宋_GBK"/>
          <w:kern w:val="0"/>
          <w:szCs w:val="21"/>
          <w:lang w:eastAsia="zh-CN"/>
        </w:rPr>
        <w:t>供应商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为所投标产品制造商或经销商，若为经销商投标，须具备产品制造商认可的经销资格；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3.2.2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须具有所投标产品有效期内的《中华人民共和国医疗器械注册证》，若注册证有附件的，还须提供附件《医疗器械产品注册登记表》；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  <w:lang w:eastAsia="zh-CN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3.2.3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投标人须具备有效期内《医疗器械经营企业许可证》或《医疗器械经营许可证》；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  <w:lang w:eastAsia="zh-CN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3.2.4</w:t>
      </w:r>
      <w:r>
        <w:rPr>
          <w:rFonts w:hint="eastAsia" w:ascii="方正仿宋_GBK" w:hAnsi="方正仿宋_GBK" w:eastAsia="方正仿宋_GBK" w:cs="方正仿宋_GBK"/>
          <w:kern w:val="0"/>
          <w:szCs w:val="21"/>
          <w:lang w:eastAsia="zh-CN"/>
        </w:rPr>
        <w:t>供应商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必须是重庆药交所注册会员，产品应当是重庆药交所注册产品（暂未注册的必须提交注册承诺书及其他证明材料）。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3.3</w:t>
      </w:r>
      <w:r>
        <w:rPr>
          <w:rFonts w:hint="eastAsia" w:ascii="方正仿宋_GBK" w:hAnsi="方正仿宋_GBK" w:eastAsia="方正仿宋_GBK" w:cs="方正仿宋_GBK"/>
          <w:kern w:val="0"/>
          <w:szCs w:val="21"/>
          <w:lang w:eastAsia="zh-CN"/>
        </w:rPr>
        <w:t>供应商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在重庆应有仓储库房，具有较好的物流配送能力（一般在接到医院送货通知后当日或次日能送货到指定地点）</w:t>
      </w:r>
      <w:r>
        <w:rPr>
          <w:rFonts w:hint="eastAsia" w:ascii="方正仿宋_GBK" w:hAnsi="方正仿宋_GBK" w:eastAsia="方正仿宋_GBK" w:cs="方正仿宋_GBK"/>
          <w:kern w:val="0"/>
          <w:szCs w:val="21"/>
          <w:lang w:eastAsia="zh-CN"/>
        </w:rPr>
        <w:t>。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3.4供应商需具有完善的销售供应和售后服务保障体系。对于出现不符合质量标准的产品包退包换；须于接到采购人售后服务通知的1个工作日内，派专业人员上门处理相关服务需求。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3.5</w:t>
      </w:r>
      <w:r>
        <w:rPr>
          <w:rFonts w:hint="eastAsia" w:ascii="方正仿宋_GBK" w:hAnsi="方正仿宋_GBK" w:eastAsia="方正仿宋_GBK" w:cs="方正仿宋_GBK"/>
          <w:color w:val="000000"/>
          <w:kern w:val="0"/>
          <w:szCs w:val="21"/>
          <w:lang w:val="en-US" w:eastAsia="zh-CN"/>
        </w:rPr>
        <w:t>所投产品的销售业绩良好</w:t>
      </w:r>
      <w:r>
        <w:rPr>
          <w:rFonts w:hint="eastAsia" w:ascii="方正仿宋_GBK" w:hAnsi="方正仿宋_GBK" w:eastAsia="方正仿宋_GBK" w:cs="方正仿宋_GBK"/>
          <w:szCs w:val="21"/>
          <w:lang w:eastAsia="zh-CN"/>
        </w:rPr>
        <w:t>。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</w:rPr>
        <w:t>3.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6</w:t>
      </w:r>
      <w:r>
        <w:rPr>
          <w:rFonts w:hint="eastAsia" w:ascii="方正仿宋_GBK" w:hAnsi="方正仿宋_GBK" w:eastAsia="方正仿宋_GBK" w:cs="方正仿宋_GBK"/>
          <w:kern w:val="0"/>
          <w:szCs w:val="21"/>
          <w:lang w:eastAsia="zh-CN"/>
        </w:rPr>
        <w:t>供应商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须提供以下资质证明文件原件或复印件及其它要求的材料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</w:rPr>
        <w:t>3.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6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.1营业执照（副本）或事业单位法人证书（副本）复印件；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</w:rPr>
        <w:t>3.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6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.2组织机构代码证、税务登记证复印件；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</w:rPr>
        <w:t>3.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6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.3生产企业委托代理经销授权书（原件和复印件加盖鲜章）；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</w:rPr>
        <w:t>3.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6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.4</w:t>
      </w:r>
      <w:r>
        <w:rPr>
          <w:rFonts w:hint="eastAsia" w:ascii="方正仿宋_GBK" w:hAnsi="方正仿宋_GBK" w:eastAsia="方正仿宋_GBK" w:cs="方正仿宋_GBK"/>
          <w:kern w:val="0"/>
          <w:szCs w:val="21"/>
          <w:lang w:eastAsia="zh-CN"/>
        </w:rPr>
        <w:t>供应商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法定代表人签发的授权委托书（须明确授权范围）及身份证明（复印件加盖鲜章）；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</w:rPr>
        <w:t>3.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6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.5缴纳税收和社会保障金的证明材料复印件；</w:t>
      </w:r>
    </w:p>
    <w:p>
      <w:pPr>
        <w:rPr>
          <w:rFonts w:hint="eastAsia" w:ascii="方正仿宋_GBK" w:hAnsi="方正仿宋_GBK" w:eastAsia="方正仿宋_GBK" w:cs="方正仿宋_GBK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</w:rPr>
        <w:t>3.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6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.6</w:t>
      </w:r>
      <w:r>
        <w:rPr>
          <w:rFonts w:hint="eastAsia" w:ascii="方正仿宋_GBK" w:hAnsi="方正仿宋_GBK" w:eastAsia="方正仿宋_GBK" w:cs="方正仿宋_GBK"/>
          <w:szCs w:val="21"/>
        </w:rPr>
        <w:t>“信用中国”网站(www.creditchina.gov.cn)</w:t>
      </w:r>
      <w:r>
        <w:rPr>
          <w:rFonts w:hint="eastAsia" w:ascii="方正仿宋_GBK" w:hAnsi="方正仿宋_GBK" w:eastAsia="方正仿宋_GBK" w:cs="方正仿宋_GBK"/>
          <w:szCs w:val="21"/>
          <w:lang w:val="en-US" w:eastAsia="zh-CN"/>
        </w:rPr>
        <w:t>和</w:t>
      </w:r>
      <w:r>
        <w:rPr>
          <w:rFonts w:hint="eastAsia" w:ascii="方正仿宋_GBK" w:hAnsi="方正仿宋_GBK" w:eastAsia="方正仿宋_GBK" w:cs="方正仿宋_GBK"/>
          <w:szCs w:val="21"/>
        </w:rPr>
        <w:t>"中国政府采购网"(www.ccgp.gov.cn)查询供应商信用记录；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szCs w:val="21"/>
          <w:lang w:val="en-US" w:eastAsia="zh-CN"/>
        </w:rPr>
        <w:t>3.6.7</w:t>
      </w:r>
      <w:r>
        <w:rPr>
          <w:rFonts w:hint="eastAsia" w:ascii="方正仿宋_GBK" w:hAnsi="方正仿宋_GBK" w:eastAsia="方正仿宋_GBK" w:cs="方正仿宋_GBK"/>
          <w:kern w:val="0"/>
          <w:szCs w:val="21"/>
          <w:lang w:eastAsia="zh-CN"/>
        </w:rPr>
        <w:t>供应商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《医疗器械生产企业许可证》或《医疗器械经营企业许可证》（复印件加盖鲜章）</w:t>
      </w:r>
      <w:r>
        <w:rPr>
          <w:rFonts w:hint="eastAsia" w:ascii="方正仿宋_GBK" w:hAnsi="方正仿宋_GBK" w:eastAsia="方正仿宋_GBK" w:cs="方正仿宋_GBK"/>
          <w:kern w:val="0"/>
          <w:szCs w:val="21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《重庆药品交易所入市协议》、《法人单位数字证书申请表》（复印件加盖鲜章）；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3.6.8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产品《医疗器械注册证》、《医疗器械产品注册登记表》及其附件；属3C认证范围的必须提供3C认证书（复印件加盖鲜章）；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</w:rPr>
        <w:t>3.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6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9提供所投产品销售业绩的相关证明材料，如</w:t>
      </w:r>
      <w:r>
        <w:rPr>
          <w:rFonts w:hint="eastAsia" w:ascii="方正仿宋_GBK" w:hAnsi="方正仿宋_GBK" w:eastAsia="方正仿宋_GBK" w:cs="方正仿宋_GBK"/>
          <w:szCs w:val="21"/>
          <w:lang w:val="en-US" w:eastAsia="zh-CN"/>
        </w:rPr>
        <w:t>销售合同或</w:t>
      </w:r>
      <w:r>
        <w:rPr>
          <w:rFonts w:hint="eastAsia" w:ascii="方正仿宋_GBK" w:hAnsi="方正仿宋_GBK" w:eastAsia="方正仿宋_GBK" w:cs="方正仿宋_GBK"/>
          <w:szCs w:val="21"/>
        </w:rPr>
        <w:t>医院用户名单</w:t>
      </w:r>
      <w:r>
        <w:rPr>
          <w:rFonts w:hint="eastAsia" w:ascii="方正仿宋_GBK" w:hAnsi="方正仿宋_GBK" w:eastAsia="方正仿宋_GBK" w:cs="方正仿宋_GBK"/>
          <w:szCs w:val="21"/>
          <w:lang w:val="en-US" w:eastAsia="zh-CN"/>
        </w:rPr>
        <w:t>、</w:t>
      </w:r>
      <w:r>
        <w:rPr>
          <w:rFonts w:hint="eastAsia" w:ascii="方正仿宋_GBK" w:hAnsi="方正仿宋_GBK" w:eastAsia="方正仿宋_GBK" w:cs="方正仿宋_GBK"/>
          <w:szCs w:val="21"/>
        </w:rPr>
        <w:t>联系人及联系电话</w:t>
      </w:r>
      <w:r>
        <w:rPr>
          <w:rFonts w:hint="eastAsia" w:ascii="方正仿宋_GBK" w:hAnsi="方正仿宋_GBK" w:eastAsia="方正仿宋_GBK" w:cs="方正仿宋_GBK"/>
          <w:szCs w:val="21"/>
          <w:lang w:eastAsia="zh-CN"/>
        </w:rPr>
        <w:t>；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3.6.10所投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产品样本1套（供评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审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使用）</w:t>
      </w:r>
      <w:r>
        <w:rPr>
          <w:rFonts w:hint="eastAsia" w:ascii="方正仿宋_GBK" w:hAnsi="方正仿宋_GBK" w:eastAsia="方正仿宋_GBK" w:cs="方正仿宋_GBK"/>
          <w:kern w:val="0"/>
          <w:szCs w:val="21"/>
          <w:lang w:eastAsia="zh-CN"/>
        </w:rPr>
        <w:t>；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3.6.11所投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产品信息表、质量及售后服务保证书、所投产品的用户名单及产品介绍、彩页资料等材料</w:t>
      </w:r>
      <w:r>
        <w:rPr>
          <w:rFonts w:hint="eastAsia" w:ascii="方正仿宋_GBK" w:hAnsi="方正仿宋_GBK" w:eastAsia="方正仿宋_GBK" w:cs="方正仿宋_GBK"/>
          <w:kern w:val="0"/>
          <w:szCs w:val="21"/>
          <w:lang w:eastAsia="zh-CN"/>
        </w:rPr>
        <w:t>。</w:t>
      </w:r>
    </w:p>
    <w:p>
      <w:pPr>
        <w:rPr>
          <w:rFonts w:hint="eastAsia" w:ascii="方正仿宋_GBK" w:hAnsi="方正仿宋_GBK" w:eastAsia="方正仿宋_GBK" w:cs="方正仿宋_GBK"/>
          <w:b/>
          <w:bCs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  <w:lang w:val="en-US" w:eastAsia="zh-CN"/>
        </w:rPr>
        <w:t>四、供应商须知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1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不得干扰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采购人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的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评审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活动，否则将废除其投标。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若未中标，本院无义务对各</w:t>
      </w:r>
      <w:r>
        <w:rPr>
          <w:rFonts w:hint="eastAsia" w:ascii="方正仿宋_GBK" w:hAnsi="方正仿宋_GBK" w:eastAsia="方正仿宋_GBK" w:cs="方正仿宋_GBK"/>
          <w:kern w:val="0"/>
          <w:szCs w:val="21"/>
          <w:lang w:eastAsia="zh-CN"/>
        </w:rPr>
        <w:t>供应商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做解释工作。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应保证所有资料的真实性。如提供不真实的材料，无论其材料是否重要，</w:t>
      </w:r>
      <w:r>
        <w:rPr>
          <w:rFonts w:hint="eastAsia" w:ascii="方正仿宋_GBK" w:hAnsi="方正仿宋_GBK" w:eastAsia="方正仿宋_GBK" w:cs="方正仿宋_GBK"/>
          <w:kern w:val="0"/>
          <w:szCs w:val="21"/>
          <w:lang w:eastAsia="zh-CN"/>
        </w:rPr>
        <w:t>供应商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需承担相应的后果及法律责任。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4.4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理解并同意：最低报价非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中标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的唯一条件。</w:t>
      </w:r>
    </w:p>
    <w:p>
      <w:pPr>
        <w:rPr>
          <w:rFonts w:hint="eastAsia" w:ascii="方正仿宋_GBK" w:hAnsi="方正仿宋_GBK" w:eastAsia="方正仿宋_GBK" w:cs="方正仿宋_GBK"/>
          <w:b/>
          <w:bCs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  <w:lang w:val="en-US" w:eastAsia="zh-CN"/>
        </w:rPr>
        <w:t>五、成交供应商要求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5.1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服务过程中无论何种原因造成未能满足医院需求达到四次时(如使用科室投诉产品质量、供货不及时等)，则供货协议自动终止；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  <w:lang w:eastAsia="zh-CN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5.2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实际配送的货物必须与投标时提供的样品一致，不能以次充好或提供假冒伪劣产品，否则本单位有权单方中止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其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供货并追究相关法律责任</w:t>
      </w:r>
      <w:r>
        <w:rPr>
          <w:rFonts w:hint="eastAsia" w:ascii="方正仿宋_GBK" w:hAnsi="方正仿宋_GBK" w:eastAsia="方正仿宋_GBK" w:cs="方正仿宋_GBK"/>
          <w:kern w:val="0"/>
          <w:szCs w:val="21"/>
          <w:lang w:eastAsia="zh-CN"/>
        </w:rPr>
        <w:t>。</w:t>
      </w:r>
    </w:p>
    <w:p>
      <w:pPr>
        <w:rPr>
          <w:rFonts w:hint="eastAsia" w:ascii="方正仿宋_GBK" w:hAnsi="方正仿宋_GBK" w:eastAsia="方正仿宋_GBK" w:cs="方正仿宋_GBK"/>
          <w:b/>
          <w:bCs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  <w:lang w:val="en-US" w:eastAsia="zh-CN"/>
        </w:rPr>
        <w:t>六、响应</w:t>
      </w: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</w:rPr>
        <w:t>文件要求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6.1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  <w:t>供应商应当按照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  <w:lang w:val="en-US" w:eastAsia="zh-CN"/>
        </w:rPr>
        <w:t>需求公告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  <w:t>的要求编制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  <w:lang w:val="en-US" w:eastAsia="zh-CN"/>
        </w:rPr>
        <w:t>响应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  <w:t>文件，对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  <w:lang w:val="en-US" w:eastAsia="zh-CN"/>
        </w:rPr>
        <w:t>所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  <w:t>提出的要求和条件做出实质性响应，编制技术条款差异表，同时编制完整的页码、目录；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6.2响应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文件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  <w:t>一式两份，其中正、副本各一份（注：封面应注明项目名称、供应商名称、联系人及电话，不需密封），报价一份（注：报价需密封）。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  <w:lang w:val="en-US" w:eastAsia="zh-CN"/>
        </w:rPr>
        <w:t>七</w:t>
      </w: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</w:rPr>
        <w:t>、</w:t>
      </w: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  <w:lang w:val="en-US" w:eastAsia="zh-CN"/>
        </w:rPr>
        <w:t>响应文件递交时限及其它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7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1递交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时限：请于20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20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年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5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月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29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日下午5:00前将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响应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文件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和所投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产品样本交至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招标办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，逾期不再受理；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7.2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  <w:t>递交地点：渝中区健康路1号（重庆市第四人民医院老大楼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  <w:lang w:val="en-US" w:eastAsia="zh-CN"/>
        </w:rPr>
        <w:t>7楼7-5室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  <w:t>）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；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7.3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  <w:t>联系人及电话：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  <w:lang w:val="en-US" w:eastAsia="zh-CN"/>
        </w:rPr>
        <w:t>郭老师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  <w:t xml:space="preserve"> 6369222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  <w:lang w:val="en-US" w:eastAsia="zh-CN"/>
        </w:rPr>
        <w:t>6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  <w:t>。</w:t>
      </w:r>
    </w:p>
    <w:p>
      <w:pPr>
        <w:rPr>
          <w:rFonts w:hint="eastAsia" w:ascii="方正仿宋_GBK" w:hAnsi="方正仿宋_GBK" w:eastAsia="方正仿宋_GBK" w:cs="方正仿宋_GBK"/>
          <w:b/>
          <w:bCs/>
          <w:color w:val="000000"/>
          <w:kern w:val="2"/>
          <w:sz w:val="21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color w:val="000000"/>
          <w:kern w:val="2"/>
          <w:sz w:val="21"/>
          <w:szCs w:val="21"/>
          <w:lang w:val="en-US" w:eastAsia="zh-CN"/>
        </w:rPr>
        <w:t>八、谈判时间及结果公示</w:t>
      </w:r>
    </w:p>
    <w:p>
      <w:pP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  <w:lang w:val="en-US" w:eastAsia="zh-CN"/>
        </w:rPr>
        <w:t>8.1谈判时间及地点：另行通知</w:t>
      </w:r>
    </w:p>
    <w:p>
      <w:pPr>
        <w:pStyle w:val="10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</w:pP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  <w:lang w:val="en-US" w:eastAsia="zh-CN"/>
        </w:rPr>
        <w:t>8.2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  <w:t>采购人将评审结果报我院有权审批部门审批后，即以电话形式告之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  <w:lang w:val="en-US" w:eastAsia="zh-CN"/>
        </w:rPr>
        <w:t>中标人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  <w:t>，并在“重庆市急救医疗中心”网站（www.cq120.com.cn）上发布结果公告；</w:t>
      </w:r>
    </w:p>
    <w:p>
      <w:pP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</w:pP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  <w:lang w:val="en-US" w:eastAsia="zh-CN"/>
        </w:rPr>
        <w:t>8.3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  <w:t>采购人无义务向其他供应商解释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  <w:lang w:val="en-US" w:eastAsia="zh-CN"/>
        </w:rPr>
        <w:t>未成交的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  <w:t>原因，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  <w:lang w:val="en-US" w:eastAsia="zh-CN"/>
        </w:rPr>
        <w:t>响应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  <w:t>文件概不退还。</w:t>
      </w:r>
    </w:p>
    <w:p>
      <w:pP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Arial Narrow">
    <w:altName w:val="Arial"/>
    <w:panose1 w:val="020B0606020202030204"/>
    <w:charset w:val="00"/>
    <w:family w:val="swiss"/>
    <w:pitch w:val="default"/>
    <w:sig w:usb0="00000000" w:usb1="00000000" w:usb2="00000000" w:usb3="00000000" w:csb0="000000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文鼎粗黑">
    <w:altName w:val="黑体"/>
    <w:panose1 w:val="020B060901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昆仑楷体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_x000B__x000C_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Batang">
    <w:altName w:val="Malgun Gothic"/>
    <w:panose1 w:val="02030600000101010101"/>
    <w:charset w:val="81"/>
    <w:family w:val="roman"/>
    <w:pitch w:val="default"/>
    <w:sig w:usb0="00000000" w:usb1="00000000" w:usb2="00000030" w:usb3="00000000" w:csb0="000800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6F2"/>
    <w:rsid w:val="0001508D"/>
    <w:rsid w:val="000A6A8F"/>
    <w:rsid w:val="000C36F2"/>
    <w:rsid w:val="000C7590"/>
    <w:rsid w:val="001921E5"/>
    <w:rsid w:val="002060A8"/>
    <w:rsid w:val="00225749"/>
    <w:rsid w:val="0023239A"/>
    <w:rsid w:val="002421D1"/>
    <w:rsid w:val="0026404A"/>
    <w:rsid w:val="003074F3"/>
    <w:rsid w:val="00335826"/>
    <w:rsid w:val="0039487D"/>
    <w:rsid w:val="003E1E19"/>
    <w:rsid w:val="004063D6"/>
    <w:rsid w:val="004275C8"/>
    <w:rsid w:val="004F7FB2"/>
    <w:rsid w:val="00526E96"/>
    <w:rsid w:val="006238C5"/>
    <w:rsid w:val="0063484A"/>
    <w:rsid w:val="00665CAB"/>
    <w:rsid w:val="00737577"/>
    <w:rsid w:val="007A0BB9"/>
    <w:rsid w:val="007D7DB6"/>
    <w:rsid w:val="008003B4"/>
    <w:rsid w:val="008873EA"/>
    <w:rsid w:val="00891964"/>
    <w:rsid w:val="008B2379"/>
    <w:rsid w:val="00926A90"/>
    <w:rsid w:val="00AE6C92"/>
    <w:rsid w:val="00B2413C"/>
    <w:rsid w:val="00BC258C"/>
    <w:rsid w:val="00C13CF0"/>
    <w:rsid w:val="00C75000"/>
    <w:rsid w:val="00E00AE6"/>
    <w:rsid w:val="00E73DC9"/>
    <w:rsid w:val="00E93AA9"/>
    <w:rsid w:val="00F30B28"/>
    <w:rsid w:val="00F55999"/>
    <w:rsid w:val="00F95E92"/>
    <w:rsid w:val="05E36595"/>
    <w:rsid w:val="09696230"/>
    <w:rsid w:val="0A1D68B3"/>
    <w:rsid w:val="0B5D455C"/>
    <w:rsid w:val="1C097A9D"/>
    <w:rsid w:val="26C23BA8"/>
    <w:rsid w:val="2BAD3246"/>
    <w:rsid w:val="2EA96EF9"/>
    <w:rsid w:val="2F993071"/>
    <w:rsid w:val="2FA36DA4"/>
    <w:rsid w:val="32382609"/>
    <w:rsid w:val="32A32954"/>
    <w:rsid w:val="38157C37"/>
    <w:rsid w:val="3EB409B9"/>
    <w:rsid w:val="3FB83D46"/>
    <w:rsid w:val="429F3A6B"/>
    <w:rsid w:val="43125D48"/>
    <w:rsid w:val="56652D8A"/>
    <w:rsid w:val="7B5A4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qFormat/>
    <w:uiPriority w:val="99"/>
    <w:rPr>
      <w:sz w:val="18"/>
      <w:szCs w:val="18"/>
    </w:rPr>
  </w:style>
  <w:style w:type="paragraph" w:customStyle="1" w:styleId="9">
    <w:name w:val="List Paragraph"/>
    <w:basedOn w:val="1"/>
    <w:qFormat/>
    <w:uiPriority w:val="34"/>
    <w:pPr>
      <w:ind w:firstLine="420" w:firstLineChars="200"/>
    </w:pPr>
  </w:style>
  <w:style w:type="paragraph" w:customStyle="1" w:styleId="10">
    <w:name w:val="_Style 0"/>
    <w:qFormat/>
    <w:uiPriority w:val="1"/>
    <w:rPr>
      <w:rFonts w:ascii="Calibri" w:hAnsi="Calibri" w:eastAsia="宋体" w:cs="Times New Roman"/>
      <w:sz w:val="2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150</Words>
  <Characters>858</Characters>
  <Lines>7</Lines>
  <Paragraphs>2</Paragraphs>
  <ScaleCrop>false</ScaleCrop>
  <LinksUpToDate>false</LinksUpToDate>
  <CharactersWithSpaces>1006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2017-08-28T01:43:00Z</dcterms:created>
  <dc:creator>微软用户</dc:creator>
  <cp:lastModifiedBy>ZBB</cp:lastModifiedBy>
  <cp:lastPrinted>2018-09-11T02:51:00Z</cp:lastPrinted>
  <dcterms:modified xsi:type="dcterms:W3CDTF">2020-05-26T02:50:14Z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