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三八节慰问品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</w:rPr>
        <w:t>采购文件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发布时间：202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23</w:t>
      </w:r>
    </w:p>
    <w:p>
      <w:pPr>
        <w:adjustRightInd w:val="0"/>
        <w:snapToGrid w:val="0"/>
        <w:ind w:firstLine="420" w:firstLineChars="200"/>
        <w:rPr>
          <w:rFonts w:ascii="方正仿宋_GBK" w:hAnsi="方正仿宋_GBK" w:eastAsia="方正仿宋_GBK" w:cs="方正仿宋_GBK"/>
          <w:color w:val="000000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重庆市第四人民医院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重庆市急救医疗中心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本着公平、公正、公开、诚信的原则，拟对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三八节女职工慰问品的常规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采购进行竞争性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，现诚邀具有合格资质和良好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配送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能力的供应商参与竞争。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内容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及要求</w:t>
      </w:r>
      <w:bookmarkStart w:id="0" w:name="_GoBack"/>
      <w:bookmarkEnd w:id="0"/>
    </w:p>
    <w:tbl>
      <w:tblPr>
        <w:tblStyle w:val="6"/>
        <w:tblW w:w="85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"/>
        <w:gridCol w:w="2690"/>
        <w:gridCol w:w="1110"/>
        <w:gridCol w:w="825"/>
        <w:gridCol w:w="1065"/>
        <w:gridCol w:w="1125"/>
        <w:gridCol w:w="1410"/>
      </w:tblGrid>
      <w:tr>
        <w:trPr>
          <w:trHeight w:val="331" w:hRule="atLeast"/>
        </w:trPr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序号</w:t>
            </w:r>
          </w:p>
        </w:tc>
        <w:tc>
          <w:tcPr>
            <w:tcW w:w="2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名称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规格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限价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价（元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/套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）</w:t>
            </w:r>
          </w:p>
        </w:tc>
      </w:tr>
      <w:tr>
        <w:trPr>
          <w:trHeight w:val="331" w:hRule="atLeast"/>
        </w:trPr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1</w:t>
            </w:r>
          </w:p>
        </w:tc>
        <w:tc>
          <w:tcPr>
            <w:tcW w:w="2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</w:rPr>
              <w:t>空气丰盈保湿洗发露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lang w:val="en-US" w:eastAsia="zh-CN"/>
              </w:rPr>
              <w:t>480ml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lang w:val="en-US" w:eastAsia="zh-CN"/>
              </w:rPr>
              <w:t>多芬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</w:rPr>
              <w:t>套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val="en-US" w:eastAsia="zh-CN"/>
              </w:rPr>
              <w:t>99元/套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</w:tr>
      <w:tr>
        <w:trPr>
          <w:trHeight w:val="331" w:hRule="atLeast"/>
        </w:trPr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</w:rPr>
              <w:t>空气丰盈保湿润发精华素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lang w:val="en-US" w:eastAsia="zh-CN"/>
              </w:rPr>
              <w:t>480ml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lang w:val="en-US" w:eastAsia="zh-CN"/>
              </w:rPr>
              <w:t>多芬</w:t>
            </w:r>
          </w:p>
        </w:tc>
        <w:tc>
          <w:tcPr>
            <w:tcW w:w="10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drawing>
          <wp:inline distT="0" distB="0" distL="114300" distR="114300">
            <wp:extent cx="1905000" cy="2106295"/>
            <wp:effectExtent l="0" t="0" r="8255" b="0"/>
            <wp:docPr id="1" name="图片 1" descr="C:\Users\f\AppData\Local\Temp\WeChat Files\69fbc88dbb6d6ccab5a4f672624f6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f\AppData\Local\Temp\WeChat Files\69fbc88dbb6d6ccab5a4f672624f64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05000" cy="210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二、供应商资质要求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基本资格条件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1具有独立承担民事责任的能力；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2具有良好的商业信誉和健全的财务会计制度；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3具有履行合同所必需的设备和专业技术能力；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4有依法缴纳税收和社会保障资金的良好记录；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5参加政府采购活动近三年内，在经营活动中没有重大违法记录。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三、商务要求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3.1产品必须为原厂生产的全新（保质期在2024年3月以后）货物；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3.2供货时间：2022年3月8日前；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3.3付款方式：货到经采购人验收合格，并收到全额发票后，一次性付清货款。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、响应文件要求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（一）内容要求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营业执照（副本）或事业单位法人证书（副本）复印件；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.2组织机构代码证、税务登记证复印件；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缴纳税收和社会保障金的证明材料复印件；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1.5在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4.1.6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产品样本1套（供评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使用）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产品介绍、彩页资料等材料。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格式要求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供应商应当按照需求公告的要求编制响应文件，对所提出的要求和条件做出实质性响应，同时编制完整的页码、目录；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2响应文件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报价一份（报价需密封）。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、响应文件递交时限及联系方式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时限：请于202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日下午5:00前将响应文件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、纸质报价及产品样本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交至招标办，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逾期不再受理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-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室）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老师 63692226。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</w:rPr>
        <w:t>时间及结果公示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.1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时间及地点：另行通知</w:t>
      </w:r>
    </w:p>
    <w:p>
      <w:pPr>
        <w:pStyle w:val="12"/>
        <w:adjustRightInd w:val="0"/>
        <w:snapToGrid w:val="0"/>
        <w:rPr>
          <w:rFonts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.2采购人将评审结果报我院有权审批部门审批后，即以电话形式告之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，并在“重庆市急救医疗中心”网站（www.cq120.com.cn）上发布结果公告；</w:t>
      </w:r>
    </w:p>
    <w:p>
      <w:pPr>
        <w:pStyle w:val="12"/>
        <w:adjustRightInd w:val="0"/>
        <w:snapToGrid w:val="0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.3采购人无义务向其他供应商解释未成交原因，响应文件概不退还。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C2602"/>
    <w:rsid w:val="00AE6C92"/>
    <w:rsid w:val="00B2413C"/>
    <w:rsid w:val="00BC258C"/>
    <w:rsid w:val="00C13CF0"/>
    <w:rsid w:val="00C75000"/>
    <w:rsid w:val="00E00AE6"/>
    <w:rsid w:val="00E73DC9"/>
    <w:rsid w:val="00E93AA9"/>
    <w:rsid w:val="00F30B28"/>
    <w:rsid w:val="00F55999"/>
    <w:rsid w:val="00F805C2"/>
    <w:rsid w:val="00F95E92"/>
    <w:rsid w:val="03A11DFB"/>
    <w:rsid w:val="0A1D68B3"/>
    <w:rsid w:val="0B0B2B8C"/>
    <w:rsid w:val="101E7372"/>
    <w:rsid w:val="120D6F1B"/>
    <w:rsid w:val="13E54695"/>
    <w:rsid w:val="153B0D9E"/>
    <w:rsid w:val="1D29167B"/>
    <w:rsid w:val="1E08551C"/>
    <w:rsid w:val="1F591F5B"/>
    <w:rsid w:val="294E3997"/>
    <w:rsid w:val="2ACF3156"/>
    <w:rsid w:val="2BAD3246"/>
    <w:rsid w:val="417B242E"/>
    <w:rsid w:val="486E3659"/>
    <w:rsid w:val="4B6E42A4"/>
    <w:rsid w:val="59B352EC"/>
    <w:rsid w:val="5C6414EF"/>
    <w:rsid w:val="62237FA1"/>
    <w:rsid w:val="65DB7408"/>
    <w:rsid w:val="6ABE6BC3"/>
    <w:rsid w:val="6FF618A8"/>
    <w:rsid w:val="71022B9E"/>
    <w:rsid w:val="714D0081"/>
    <w:rsid w:val="72062190"/>
    <w:rsid w:val="725F7D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widowControl/>
      <w:pBdr>
        <w:bottom w:val="single" w:color="4F81BD" w:themeColor="accent1" w:sz="8" w:space="1"/>
      </w:pBdr>
      <w:spacing w:before="200" w:after="80"/>
      <w:jc w:val="left"/>
      <w:outlineLvl w:val="1"/>
    </w:pPr>
    <w:rPr>
      <w:rFonts w:asciiTheme="majorHAnsi" w:hAnsiTheme="majorHAnsi" w:eastAsiaTheme="majorEastAsia" w:cstheme="majorBidi"/>
      <w:color w:val="366091" w:themeColor="accent1" w:themeShade="BF"/>
      <w:kern w:val="0"/>
      <w:sz w:val="24"/>
      <w:szCs w:val="24"/>
      <w:lang w:eastAsia="en-US" w:bidi="en-US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3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300</Words>
  <Characters>1711</Characters>
  <Lines>14</Lines>
  <Paragraphs>4</Paragraphs>
  <TotalTime>0</TotalTime>
  <ScaleCrop>false</ScaleCrop>
  <LinksUpToDate>false</LinksUpToDate>
  <CharactersWithSpaces>2007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郭红露</cp:lastModifiedBy>
  <cp:lastPrinted>2018-09-11T02:51:00Z</cp:lastPrinted>
  <dcterms:modified xsi:type="dcterms:W3CDTF">2022-02-23T08:42:15Z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01D276CEE30D439CBA43EBBF684653D8</vt:lpwstr>
  </property>
</Properties>
</file>